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90F" w:rsidRPr="002706B8" w:rsidRDefault="00FF390F" w:rsidP="002706B8">
      <w:pPr>
        <w:jc w:val="center"/>
        <w:rPr>
          <w:rFonts w:ascii="仿宋_GB2312" w:eastAsia="仿宋_GB2312"/>
          <w:b/>
          <w:sz w:val="40"/>
          <w:szCs w:val="28"/>
        </w:rPr>
      </w:pPr>
      <w:r w:rsidRPr="002706B8">
        <w:rPr>
          <w:rFonts w:ascii="仿宋_GB2312" w:eastAsia="仿宋_GB2312"/>
          <w:b/>
          <w:sz w:val="40"/>
          <w:szCs w:val="28"/>
        </w:rPr>
        <w:t>万家城市建设主题纯债债券型</w:t>
      </w:r>
    </w:p>
    <w:p w:rsidR="00FF390F" w:rsidRPr="002706B8" w:rsidRDefault="00FF390F" w:rsidP="002706B8">
      <w:pPr>
        <w:jc w:val="center"/>
        <w:rPr>
          <w:rFonts w:ascii="仿宋_GB2312" w:eastAsia="仿宋_GB2312"/>
          <w:b/>
          <w:sz w:val="40"/>
          <w:szCs w:val="28"/>
        </w:rPr>
      </w:pPr>
      <w:r w:rsidRPr="002706B8">
        <w:rPr>
          <w:rFonts w:ascii="仿宋_GB2312" w:eastAsia="仿宋_GB2312"/>
          <w:b/>
          <w:sz w:val="40"/>
          <w:szCs w:val="28"/>
        </w:rPr>
        <w:t>证券投资基金</w:t>
      </w:r>
      <w:r w:rsidRPr="002706B8">
        <w:rPr>
          <w:rFonts w:ascii="仿宋_GB2312" w:eastAsia="仿宋_GB2312" w:hint="eastAsia"/>
          <w:b/>
          <w:sz w:val="40"/>
          <w:szCs w:val="28"/>
        </w:rPr>
        <w:t>分红公告</w:t>
      </w:r>
    </w:p>
    <w:p w:rsidR="00FF390F" w:rsidRPr="002706B8" w:rsidRDefault="00FF390F" w:rsidP="002706B8">
      <w:pPr>
        <w:jc w:val="center"/>
        <w:rPr>
          <w:rFonts w:ascii="仿宋_GB2312" w:eastAsia="仿宋_GB2312"/>
          <w:b/>
          <w:sz w:val="28"/>
          <w:szCs w:val="28"/>
        </w:rPr>
      </w:pPr>
      <w:r w:rsidRPr="002706B8">
        <w:rPr>
          <w:rFonts w:ascii="仿宋_GB2312" w:eastAsia="仿宋_GB2312" w:hint="eastAsia"/>
          <w:b/>
          <w:sz w:val="28"/>
          <w:szCs w:val="28"/>
        </w:rPr>
        <w:t>公告送出日期：</w:t>
      </w:r>
      <w:r w:rsidRPr="002706B8">
        <w:rPr>
          <w:rFonts w:ascii="仿宋_GB2312" w:eastAsia="仿宋_GB2312"/>
          <w:b/>
          <w:sz w:val="28"/>
          <w:szCs w:val="28"/>
        </w:rPr>
        <w:t>201</w:t>
      </w:r>
      <w:r w:rsidRPr="002706B8">
        <w:rPr>
          <w:rFonts w:ascii="仿宋_GB2312" w:eastAsia="仿宋_GB2312" w:hint="eastAsia"/>
          <w:b/>
          <w:sz w:val="28"/>
          <w:szCs w:val="28"/>
        </w:rPr>
        <w:t>4年</w:t>
      </w:r>
      <w:r w:rsidR="007C6051">
        <w:rPr>
          <w:rFonts w:ascii="仿宋_GB2312" w:eastAsia="仿宋_GB2312" w:hint="eastAsia"/>
          <w:b/>
          <w:sz w:val="28"/>
          <w:szCs w:val="28"/>
        </w:rPr>
        <w:t>9</w:t>
      </w:r>
      <w:r w:rsidRPr="002706B8">
        <w:rPr>
          <w:rFonts w:ascii="仿宋_GB2312" w:eastAsia="仿宋_GB2312" w:hint="eastAsia"/>
          <w:b/>
          <w:sz w:val="28"/>
          <w:szCs w:val="28"/>
        </w:rPr>
        <w:t>月</w:t>
      </w:r>
      <w:r w:rsidR="007C6051">
        <w:rPr>
          <w:rFonts w:ascii="仿宋_GB2312" w:eastAsia="仿宋_GB2312" w:hint="eastAsia"/>
          <w:b/>
          <w:sz w:val="28"/>
          <w:szCs w:val="28"/>
        </w:rPr>
        <w:t>1</w:t>
      </w:r>
      <w:r w:rsidRPr="002706B8">
        <w:rPr>
          <w:rFonts w:ascii="仿宋_GB2312" w:eastAsia="仿宋_GB2312" w:hint="eastAsia"/>
          <w:b/>
          <w:sz w:val="28"/>
          <w:szCs w:val="28"/>
        </w:rPr>
        <w:t>日</w:t>
      </w:r>
    </w:p>
    <w:p w:rsidR="00FF390F" w:rsidRPr="002706B8" w:rsidRDefault="00FF390F" w:rsidP="002706B8">
      <w:pPr>
        <w:jc w:val="left"/>
        <w:rPr>
          <w:rFonts w:ascii="仿宋_GB2312" w:eastAsia="仿宋_GB2312"/>
          <w:sz w:val="28"/>
          <w:szCs w:val="28"/>
        </w:rPr>
      </w:pPr>
    </w:p>
    <w:p w:rsidR="00FF390F" w:rsidRPr="006B6281" w:rsidRDefault="00FF390F" w:rsidP="002706B8">
      <w:pPr>
        <w:spacing w:line="360" w:lineRule="auto"/>
        <w:rPr>
          <w:rFonts w:ascii="仿宋_GB2312" w:eastAsia="仿宋_GB2312"/>
          <w:b/>
          <w:sz w:val="28"/>
          <w:szCs w:val="28"/>
        </w:rPr>
      </w:pPr>
      <w:r w:rsidRPr="006B6281">
        <w:rPr>
          <w:rFonts w:ascii="仿宋_GB2312" w:eastAsia="仿宋_GB2312"/>
          <w:b/>
          <w:sz w:val="28"/>
          <w:szCs w:val="28"/>
        </w:rPr>
        <w:t>1</w:t>
      </w:r>
      <w:r w:rsidRPr="006B6281">
        <w:rPr>
          <w:rFonts w:ascii="仿宋_GB2312" w:eastAsia="仿宋_GB2312" w:hint="eastAsia"/>
          <w:b/>
          <w:sz w:val="28"/>
          <w:szCs w:val="28"/>
        </w:rPr>
        <w:t>、公告基本信息</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5"/>
        <w:gridCol w:w="4257"/>
        <w:gridCol w:w="3916"/>
      </w:tblGrid>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基金名称</w:t>
            </w:r>
          </w:p>
        </w:tc>
        <w:tc>
          <w:tcPr>
            <w:tcW w:w="3916" w:type="dxa"/>
          </w:tcPr>
          <w:p w:rsidR="00FF390F" w:rsidRPr="0059122D" w:rsidRDefault="00FF390F" w:rsidP="00F0729B">
            <w:pPr>
              <w:spacing w:afterLines="50" w:line="460" w:lineRule="exact"/>
              <w:rPr>
                <w:rFonts w:ascii="仿宋_GB2312" w:eastAsia="仿宋_GB2312"/>
                <w:sz w:val="24"/>
                <w:highlight w:val="cyan"/>
              </w:rPr>
            </w:pPr>
            <w:r w:rsidRPr="00FF390F">
              <w:rPr>
                <w:rFonts w:ascii="仿宋_GB2312" w:eastAsia="仿宋_GB2312"/>
                <w:sz w:val="24"/>
              </w:rPr>
              <w:t>万家城市建设主题纯债债券型证券投资基金</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基金简称</w:t>
            </w:r>
          </w:p>
        </w:tc>
        <w:tc>
          <w:tcPr>
            <w:tcW w:w="3916" w:type="dxa"/>
          </w:tcPr>
          <w:p w:rsidR="00FF390F" w:rsidRPr="0059122D" w:rsidRDefault="00FF390F" w:rsidP="00F0729B">
            <w:pPr>
              <w:spacing w:afterLines="50" w:line="460" w:lineRule="exact"/>
              <w:rPr>
                <w:rFonts w:ascii="仿宋_GB2312" w:eastAsia="仿宋_GB2312"/>
                <w:sz w:val="24"/>
              </w:rPr>
            </w:pPr>
            <w:r w:rsidRPr="00FF390F">
              <w:rPr>
                <w:rFonts w:ascii="仿宋_GB2312" w:eastAsia="仿宋_GB2312"/>
                <w:sz w:val="24"/>
              </w:rPr>
              <w:t>万家城市建设主题</w:t>
            </w:r>
            <w:r w:rsidR="00A47D03">
              <w:rPr>
                <w:rFonts w:ascii="仿宋_GB2312" w:eastAsia="仿宋_GB2312" w:hint="eastAsia"/>
                <w:sz w:val="24"/>
              </w:rPr>
              <w:t>纯债债券</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基金主代码</w:t>
            </w:r>
          </w:p>
        </w:tc>
        <w:tc>
          <w:tcPr>
            <w:tcW w:w="3916" w:type="dxa"/>
          </w:tcPr>
          <w:p w:rsidR="00FF390F" w:rsidRPr="0059122D" w:rsidRDefault="00FF390F" w:rsidP="00F0729B">
            <w:pPr>
              <w:spacing w:afterLines="50" w:line="460" w:lineRule="exact"/>
              <w:rPr>
                <w:rFonts w:ascii="仿宋_GB2312" w:eastAsia="仿宋_GB2312"/>
                <w:sz w:val="24"/>
              </w:rPr>
            </w:pPr>
            <w:r>
              <w:rPr>
                <w:rFonts w:ascii="仿宋_GB2312" w:eastAsia="仿宋_GB2312"/>
                <w:sz w:val="24"/>
              </w:rPr>
              <w:t>519191</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基金合同生效日</w:t>
            </w:r>
          </w:p>
        </w:tc>
        <w:tc>
          <w:tcPr>
            <w:tcW w:w="3916" w:type="dxa"/>
          </w:tcPr>
          <w:p w:rsidR="00FF390F" w:rsidRPr="0059122D" w:rsidRDefault="00FF390F" w:rsidP="00F0729B">
            <w:pPr>
              <w:spacing w:afterLines="50" w:line="460" w:lineRule="exact"/>
              <w:rPr>
                <w:rFonts w:ascii="仿宋_GB2312" w:eastAsia="仿宋_GB2312"/>
                <w:sz w:val="24"/>
              </w:rPr>
            </w:pPr>
            <w:r w:rsidRPr="003F56A5">
              <w:rPr>
                <w:rFonts w:ascii="仿宋_GB2312" w:eastAsia="仿宋_GB2312" w:hint="eastAsia"/>
                <w:sz w:val="24"/>
              </w:rPr>
              <w:t>201</w:t>
            </w:r>
            <w:r w:rsidR="002706B8">
              <w:rPr>
                <w:rFonts w:ascii="仿宋_GB2312" w:eastAsia="仿宋_GB2312" w:hint="eastAsia"/>
                <w:sz w:val="24"/>
              </w:rPr>
              <w:t>4</w:t>
            </w:r>
            <w:r w:rsidRPr="003F56A5">
              <w:rPr>
                <w:rFonts w:ascii="仿宋_GB2312" w:eastAsia="仿宋_GB2312" w:hint="eastAsia"/>
                <w:sz w:val="24"/>
              </w:rPr>
              <w:t>年</w:t>
            </w:r>
            <w:r w:rsidR="002706B8">
              <w:rPr>
                <w:rFonts w:ascii="仿宋_GB2312" w:eastAsia="仿宋_GB2312" w:hint="eastAsia"/>
                <w:sz w:val="24"/>
              </w:rPr>
              <w:t>1</w:t>
            </w:r>
            <w:r w:rsidRPr="003F56A5">
              <w:rPr>
                <w:rFonts w:ascii="仿宋_GB2312" w:eastAsia="仿宋_GB2312" w:hint="eastAsia"/>
                <w:sz w:val="24"/>
              </w:rPr>
              <w:t>月</w:t>
            </w:r>
            <w:r w:rsidR="002706B8">
              <w:rPr>
                <w:rFonts w:ascii="仿宋_GB2312" w:eastAsia="仿宋_GB2312" w:hint="eastAsia"/>
                <w:sz w:val="24"/>
              </w:rPr>
              <w:t>24</w:t>
            </w:r>
            <w:r w:rsidRPr="003F56A5">
              <w:rPr>
                <w:rFonts w:ascii="仿宋_GB2312" w:eastAsia="仿宋_GB2312" w:hint="eastAsia"/>
                <w:sz w:val="24"/>
              </w:rPr>
              <w:t>日</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基金管理人名称</w:t>
            </w:r>
          </w:p>
        </w:tc>
        <w:tc>
          <w:tcPr>
            <w:tcW w:w="3916" w:type="dxa"/>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万家基金管理有限公司</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基金托管人名称</w:t>
            </w:r>
          </w:p>
        </w:tc>
        <w:tc>
          <w:tcPr>
            <w:tcW w:w="3916" w:type="dxa"/>
          </w:tcPr>
          <w:p w:rsidR="00FF390F" w:rsidRPr="0059122D" w:rsidRDefault="00FF390F" w:rsidP="00F0729B">
            <w:pPr>
              <w:spacing w:afterLines="50" w:line="460" w:lineRule="exact"/>
              <w:rPr>
                <w:rFonts w:ascii="仿宋_GB2312" w:eastAsia="仿宋_GB2312"/>
                <w:sz w:val="24"/>
              </w:rPr>
            </w:pPr>
            <w:r>
              <w:rPr>
                <w:rFonts w:ascii="仿宋_GB2312" w:eastAsia="仿宋_GB2312" w:hint="eastAsia"/>
                <w:sz w:val="24"/>
              </w:rPr>
              <w:t>中国建设银行</w:t>
            </w:r>
            <w:r w:rsidRPr="003F56A5">
              <w:rPr>
                <w:rFonts w:ascii="仿宋_GB2312" w:eastAsia="仿宋_GB2312" w:hint="eastAsia"/>
                <w:sz w:val="24"/>
              </w:rPr>
              <w:t>股份有限公司</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公告依据</w:t>
            </w:r>
          </w:p>
        </w:tc>
        <w:tc>
          <w:tcPr>
            <w:tcW w:w="3916" w:type="dxa"/>
          </w:tcPr>
          <w:p w:rsidR="00FF390F" w:rsidRPr="0059122D" w:rsidRDefault="00FF390F" w:rsidP="00F0729B">
            <w:pPr>
              <w:spacing w:afterLines="50" w:line="460" w:lineRule="exact"/>
              <w:rPr>
                <w:rFonts w:ascii="仿宋_GB2312" w:eastAsia="仿宋_GB2312"/>
                <w:sz w:val="24"/>
              </w:rPr>
            </w:pPr>
            <w:r w:rsidRPr="003F56A5">
              <w:rPr>
                <w:rFonts w:ascii="仿宋_GB2312" w:eastAsia="仿宋_GB2312" w:hint="eastAsia"/>
                <w:sz w:val="24"/>
              </w:rPr>
              <w:t>《中华人民共和国证券投资基金法》、《证券投资基金运作管理办法》和《万家</w:t>
            </w:r>
            <w:r w:rsidR="002706B8" w:rsidRPr="00FF390F">
              <w:rPr>
                <w:rFonts w:ascii="仿宋_GB2312" w:eastAsia="仿宋_GB2312"/>
                <w:sz w:val="24"/>
              </w:rPr>
              <w:t>城市建设主题纯债</w:t>
            </w:r>
            <w:r w:rsidRPr="003F56A5">
              <w:rPr>
                <w:rFonts w:ascii="仿宋_GB2312" w:eastAsia="仿宋_GB2312" w:hint="eastAsia"/>
                <w:sz w:val="24"/>
              </w:rPr>
              <w:t>债券型证券投资基金基金合同》、《万家</w:t>
            </w:r>
            <w:r w:rsidR="002706B8" w:rsidRPr="00FF390F">
              <w:rPr>
                <w:rFonts w:ascii="仿宋_GB2312" w:eastAsia="仿宋_GB2312"/>
                <w:sz w:val="24"/>
              </w:rPr>
              <w:t>城市建设主题纯债</w:t>
            </w:r>
            <w:r w:rsidRPr="003F56A5">
              <w:rPr>
                <w:rFonts w:ascii="仿宋_GB2312" w:eastAsia="仿宋_GB2312" w:hint="eastAsia"/>
                <w:sz w:val="24"/>
              </w:rPr>
              <w:t>债券型证券投资基金招募说明书》</w:t>
            </w:r>
          </w:p>
        </w:tc>
      </w:tr>
      <w:tr w:rsidR="00FF390F" w:rsidRPr="0059122D" w:rsidTr="00FC6B0A">
        <w:trPr>
          <w:jc w:val="center"/>
        </w:trPr>
        <w:tc>
          <w:tcPr>
            <w:tcW w:w="5912" w:type="dxa"/>
            <w:gridSpan w:val="2"/>
          </w:tcPr>
          <w:p w:rsidR="00FF390F" w:rsidRPr="00EF5672" w:rsidRDefault="00FF390F" w:rsidP="00F0729B">
            <w:pPr>
              <w:spacing w:afterLines="50" w:line="460" w:lineRule="exact"/>
              <w:rPr>
                <w:rFonts w:ascii="仿宋_GB2312" w:eastAsia="仿宋_GB2312"/>
                <w:sz w:val="24"/>
              </w:rPr>
            </w:pPr>
            <w:r w:rsidRPr="00EF5672">
              <w:rPr>
                <w:rFonts w:ascii="仿宋_GB2312" w:eastAsia="仿宋_GB2312" w:hint="eastAsia"/>
                <w:sz w:val="24"/>
              </w:rPr>
              <w:t>收益分配基准日</w:t>
            </w:r>
          </w:p>
        </w:tc>
        <w:tc>
          <w:tcPr>
            <w:tcW w:w="3916" w:type="dxa"/>
          </w:tcPr>
          <w:p w:rsidR="00FF390F" w:rsidRPr="00C93D80" w:rsidRDefault="00FF390F" w:rsidP="00F0729B">
            <w:pPr>
              <w:spacing w:afterLines="50" w:line="460" w:lineRule="exact"/>
              <w:jc w:val="center"/>
              <w:rPr>
                <w:rFonts w:ascii="仿宋_GB2312" w:eastAsia="仿宋_GB2312"/>
                <w:sz w:val="24"/>
              </w:rPr>
            </w:pPr>
            <w:r w:rsidRPr="00C93D80">
              <w:rPr>
                <w:rFonts w:ascii="仿宋_GB2312" w:eastAsia="仿宋_GB2312"/>
                <w:sz w:val="24"/>
              </w:rPr>
              <w:t>201</w:t>
            </w:r>
            <w:r w:rsidRPr="00C93D80">
              <w:rPr>
                <w:rFonts w:ascii="仿宋_GB2312" w:eastAsia="仿宋_GB2312" w:hint="eastAsia"/>
                <w:sz w:val="24"/>
              </w:rPr>
              <w:t>4年</w:t>
            </w:r>
            <w:r w:rsidR="007C6051">
              <w:rPr>
                <w:rFonts w:ascii="仿宋_GB2312" w:eastAsia="仿宋_GB2312" w:hint="eastAsia"/>
                <w:sz w:val="24"/>
              </w:rPr>
              <w:t>8</w:t>
            </w:r>
            <w:r w:rsidRPr="00C93D80">
              <w:rPr>
                <w:rFonts w:ascii="仿宋_GB2312" w:eastAsia="仿宋_GB2312" w:hint="eastAsia"/>
                <w:sz w:val="24"/>
              </w:rPr>
              <w:t>月</w:t>
            </w:r>
            <w:r w:rsidR="007C6051">
              <w:rPr>
                <w:rFonts w:ascii="仿宋_GB2312" w:eastAsia="仿宋_GB2312" w:hint="eastAsia"/>
                <w:sz w:val="24"/>
              </w:rPr>
              <w:t>22</w:t>
            </w:r>
            <w:r w:rsidRPr="00C93D80">
              <w:rPr>
                <w:rFonts w:ascii="仿宋_GB2312" w:eastAsia="仿宋_GB2312" w:hint="eastAsia"/>
                <w:sz w:val="24"/>
              </w:rPr>
              <w:t>日</w:t>
            </w:r>
          </w:p>
        </w:tc>
      </w:tr>
      <w:tr w:rsidR="007C6051" w:rsidRPr="0059122D" w:rsidTr="007E12E4">
        <w:trPr>
          <w:trHeight w:val="635"/>
          <w:jc w:val="center"/>
        </w:trPr>
        <w:tc>
          <w:tcPr>
            <w:tcW w:w="1655" w:type="dxa"/>
            <w:vMerge w:val="restart"/>
            <w:vAlign w:val="center"/>
          </w:tcPr>
          <w:p w:rsidR="007C6051" w:rsidRPr="002431C8" w:rsidRDefault="007C6051" w:rsidP="00F0729B">
            <w:pPr>
              <w:spacing w:afterLines="50" w:line="460" w:lineRule="exact"/>
              <w:rPr>
                <w:rFonts w:ascii="仿宋_GB2312" w:eastAsia="仿宋_GB2312"/>
                <w:sz w:val="24"/>
              </w:rPr>
            </w:pPr>
            <w:r w:rsidRPr="002431C8">
              <w:rPr>
                <w:rFonts w:ascii="仿宋_GB2312" w:eastAsia="仿宋_GB2312" w:hint="eastAsia"/>
                <w:sz w:val="24"/>
              </w:rPr>
              <w:t>截止收益分配基准日的相关指标</w:t>
            </w:r>
          </w:p>
        </w:tc>
        <w:tc>
          <w:tcPr>
            <w:tcW w:w="4257" w:type="dxa"/>
          </w:tcPr>
          <w:p w:rsidR="007C6051" w:rsidRPr="002431C8" w:rsidRDefault="007C6051" w:rsidP="00F0729B">
            <w:pPr>
              <w:spacing w:afterLines="50" w:line="460" w:lineRule="exact"/>
              <w:rPr>
                <w:rFonts w:ascii="仿宋_GB2312" w:eastAsia="仿宋_GB2312"/>
                <w:sz w:val="24"/>
              </w:rPr>
            </w:pPr>
            <w:r w:rsidRPr="002431C8">
              <w:rPr>
                <w:rFonts w:ascii="仿宋_GB2312" w:eastAsia="仿宋_GB2312" w:hint="eastAsia"/>
                <w:sz w:val="24"/>
              </w:rPr>
              <w:t>基准日基金份额净值（单位：元</w:t>
            </w:r>
            <w:r w:rsidRPr="002431C8">
              <w:rPr>
                <w:rFonts w:ascii="仿宋_GB2312" w:eastAsia="仿宋_GB2312"/>
                <w:sz w:val="24"/>
              </w:rPr>
              <w:t xml:space="preserve"> </w:t>
            </w:r>
            <w:r w:rsidRPr="002431C8">
              <w:rPr>
                <w:rFonts w:ascii="仿宋_GB2312" w:eastAsia="仿宋_GB2312" w:hint="eastAsia"/>
                <w:sz w:val="24"/>
              </w:rPr>
              <w:t>）</w:t>
            </w:r>
          </w:p>
        </w:tc>
        <w:tc>
          <w:tcPr>
            <w:tcW w:w="3916" w:type="dxa"/>
            <w:vAlign w:val="center"/>
          </w:tcPr>
          <w:p w:rsidR="007C6051" w:rsidRDefault="007C6051">
            <w:pPr>
              <w:jc w:val="center"/>
              <w:rPr>
                <w:rFonts w:ascii="宋体" w:eastAsia="宋体" w:hAnsi="宋体" w:cs="Calibri"/>
                <w:szCs w:val="22"/>
              </w:rPr>
            </w:pPr>
            <w:r>
              <w:rPr>
                <w:rFonts w:ascii="宋体" w:hAnsi="宋体" w:hint="eastAsia"/>
                <w:sz w:val="22"/>
                <w:szCs w:val="22"/>
              </w:rPr>
              <w:t>1.0155</w:t>
            </w:r>
          </w:p>
        </w:tc>
      </w:tr>
      <w:tr w:rsidR="002F50C6" w:rsidRPr="0059122D" w:rsidTr="007E12E4">
        <w:trPr>
          <w:jc w:val="center"/>
        </w:trPr>
        <w:tc>
          <w:tcPr>
            <w:tcW w:w="1655" w:type="dxa"/>
            <w:vMerge/>
          </w:tcPr>
          <w:p w:rsidR="002F50C6" w:rsidRPr="002431C8" w:rsidRDefault="002F50C6" w:rsidP="00F0729B">
            <w:pPr>
              <w:spacing w:afterLines="50" w:line="460" w:lineRule="exact"/>
              <w:rPr>
                <w:rFonts w:ascii="仿宋_GB2312" w:eastAsia="仿宋_GB2312"/>
                <w:sz w:val="24"/>
              </w:rPr>
            </w:pPr>
          </w:p>
        </w:tc>
        <w:tc>
          <w:tcPr>
            <w:tcW w:w="4257" w:type="dxa"/>
          </w:tcPr>
          <w:p w:rsidR="002F50C6" w:rsidRPr="002431C8" w:rsidRDefault="002F50C6" w:rsidP="00F0729B">
            <w:pPr>
              <w:spacing w:afterLines="50" w:line="460" w:lineRule="exact"/>
              <w:rPr>
                <w:rFonts w:ascii="仿宋_GB2312" w:eastAsia="仿宋_GB2312"/>
                <w:sz w:val="24"/>
              </w:rPr>
            </w:pPr>
            <w:r w:rsidRPr="002431C8">
              <w:rPr>
                <w:rFonts w:ascii="仿宋_GB2312" w:eastAsia="仿宋_GB2312" w:hint="eastAsia"/>
                <w:sz w:val="24"/>
              </w:rPr>
              <w:t>基准日基金可供分配利润（单位：元</w:t>
            </w:r>
            <w:r w:rsidRPr="002431C8">
              <w:rPr>
                <w:rFonts w:ascii="仿宋_GB2312" w:eastAsia="仿宋_GB2312"/>
                <w:sz w:val="24"/>
              </w:rPr>
              <w:t xml:space="preserve"> </w:t>
            </w:r>
            <w:r w:rsidRPr="002431C8">
              <w:rPr>
                <w:rFonts w:ascii="仿宋_GB2312" w:eastAsia="仿宋_GB2312" w:hint="eastAsia"/>
                <w:sz w:val="24"/>
              </w:rPr>
              <w:t>）</w:t>
            </w:r>
          </w:p>
        </w:tc>
        <w:tc>
          <w:tcPr>
            <w:tcW w:w="3916" w:type="dxa"/>
            <w:vAlign w:val="center"/>
          </w:tcPr>
          <w:p w:rsidR="002F50C6" w:rsidRPr="002F50C6" w:rsidRDefault="002F50C6">
            <w:pPr>
              <w:jc w:val="center"/>
              <w:rPr>
                <w:rFonts w:ascii="宋体" w:hAnsi="宋体"/>
                <w:szCs w:val="22"/>
              </w:rPr>
            </w:pPr>
            <w:r w:rsidRPr="002F50C6">
              <w:rPr>
                <w:rFonts w:ascii="宋体" w:hAnsi="宋体" w:hint="eastAsia"/>
                <w:sz w:val="22"/>
                <w:szCs w:val="22"/>
              </w:rPr>
              <w:t xml:space="preserve">926,530.18 </w:t>
            </w:r>
          </w:p>
        </w:tc>
      </w:tr>
      <w:tr w:rsidR="002F50C6" w:rsidRPr="0059122D" w:rsidTr="007E12E4">
        <w:trPr>
          <w:jc w:val="center"/>
        </w:trPr>
        <w:tc>
          <w:tcPr>
            <w:tcW w:w="1655" w:type="dxa"/>
            <w:vMerge/>
          </w:tcPr>
          <w:p w:rsidR="002F50C6" w:rsidRPr="002431C8" w:rsidRDefault="002F50C6" w:rsidP="00F0729B">
            <w:pPr>
              <w:spacing w:afterLines="50" w:line="460" w:lineRule="exact"/>
              <w:rPr>
                <w:rFonts w:ascii="仿宋_GB2312" w:eastAsia="仿宋_GB2312"/>
                <w:sz w:val="24"/>
              </w:rPr>
            </w:pPr>
          </w:p>
        </w:tc>
        <w:tc>
          <w:tcPr>
            <w:tcW w:w="4257" w:type="dxa"/>
          </w:tcPr>
          <w:p w:rsidR="002F50C6" w:rsidRPr="002431C8" w:rsidRDefault="002F50C6" w:rsidP="00F0729B">
            <w:pPr>
              <w:spacing w:afterLines="50" w:line="460" w:lineRule="exact"/>
              <w:rPr>
                <w:rFonts w:ascii="仿宋_GB2312" w:eastAsia="仿宋_GB2312"/>
                <w:sz w:val="24"/>
              </w:rPr>
            </w:pPr>
            <w:r w:rsidRPr="002431C8">
              <w:rPr>
                <w:rFonts w:ascii="仿宋_GB2312" w:eastAsia="仿宋_GB2312" w:hint="eastAsia"/>
                <w:sz w:val="24"/>
              </w:rPr>
              <w:t>截止基准日按照基金合同约定的分红比例计算的应分配金额（单位：元</w:t>
            </w:r>
            <w:r w:rsidRPr="002431C8">
              <w:rPr>
                <w:rFonts w:ascii="仿宋_GB2312" w:eastAsia="仿宋_GB2312"/>
                <w:sz w:val="24"/>
              </w:rPr>
              <w:t xml:space="preserve"> </w:t>
            </w:r>
            <w:r w:rsidRPr="002431C8">
              <w:rPr>
                <w:rFonts w:ascii="仿宋_GB2312" w:eastAsia="仿宋_GB2312" w:hint="eastAsia"/>
                <w:sz w:val="24"/>
              </w:rPr>
              <w:t>）</w:t>
            </w:r>
          </w:p>
        </w:tc>
        <w:tc>
          <w:tcPr>
            <w:tcW w:w="3916" w:type="dxa"/>
            <w:vAlign w:val="center"/>
          </w:tcPr>
          <w:p w:rsidR="002F50C6" w:rsidRPr="002F50C6" w:rsidRDefault="002F50C6">
            <w:pPr>
              <w:jc w:val="center"/>
              <w:rPr>
                <w:rFonts w:ascii="宋体" w:hAnsi="宋体"/>
                <w:szCs w:val="22"/>
              </w:rPr>
            </w:pPr>
            <w:r w:rsidRPr="002F50C6">
              <w:rPr>
                <w:rFonts w:ascii="宋体" w:hAnsi="宋体" w:hint="eastAsia"/>
                <w:sz w:val="22"/>
                <w:szCs w:val="22"/>
              </w:rPr>
              <w:t xml:space="preserve">463,265.09 </w:t>
            </w:r>
          </w:p>
        </w:tc>
      </w:tr>
      <w:tr w:rsidR="00FF390F" w:rsidRPr="0059122D" w:rsidTr="00FC6B0A">
        <w:trPr>
          <w:jc w:val="center"/>
        </w:trPr>
        <w:tc>
          <w:tcPr>
            <w:tcW w:w="5912" w:type="dxa"/>
            <w:gridSpan w:val="2"/>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lastRenderedPageBreak/>
              <w:t>本次分红方案（单位：元</w:t>
            </w:r>
            <w:r w:rsidRPr="0059122D">
              <w:rPr>
                <w:rFonts w:ascii="仿宋_GB2312" w:eastAsia="仿宋_GB2312"/>
                <w:sz w:val="24"/>
              </w:rPr>
              <w:t>/10</w:t>
            </w:r>
            <w:r w:rsidRPr="0059122D">
              <w:rPr>
                <w:rFonts w:ascii="仿宋_GB2312" w:eastAsia="仿宋_GB2312" w:hint="eastAsia"/>
                <w:sz w:val="24"/>
              </w:rPr>
              <w:t>份基金份额）</w:t>
            </w:r>
          </w:p>
        </w:tc>
        <w:tc>
          <w:tcPr>
            <w:tcW w:w="3916" w:type="dxa"/>
          </w:tcPr>
          <w:p w:rsidR="00FF390F" w:rsidRPr="00C93D80" w:rsidRDefault="00115E10" w:rsidP="00F0729B">
            <w:pPr>
              <w:spacing w:afterLines="50" w:line="460" w:lineRule="exact"/>
              <w:jc w:val="center"/>
              <w:rPr>
                <w:rFonts w:ascii="仿宋_GB2312" w:eastAsia="仿宋_GB2312"/>
                <w:sz w:val="24"/>
              </w:rPr>
            </w:pPr>
            <w:r>
              <w:rPr>
                <w:rFonts w:ascii="仿宋_GB2312" w:eastAsia="仿宋_GB2312" w:hint="eastAsia"/>
                <w:sz w:val="24"/>
              </w:rPr>
              <w:t>0.073</w:t>
            </w:r>
          </w:p>
        </w:tc>
      </w:tr>
      <w:tr w:rsidR="00FF390F" w:rsidRPr="0059122D" w:rsidTr="00FC6B0A">
        <w:trPr>
          <w:jc w:val="center"/>
        </w:trPr>
        <w:tc>
          <w:tcPr>
            <w:tcW w:w="5912" w:type="dxa"/>
            <w:gridSpan w:val="2"/>
            <w:vAlign w:val="center"/>
          </w:tcPr>
          <w:p w:rsidR="00FF390F" w:rsidRPr="0059122D" w:rsidRDefault="00FF390F" w:rsidP="00F0729B">
            <w:pPr>
              <w:spacing w:afterLines="50" w:line="460" w:lineRule="exact"/>
              <w:rPr>
                <w:rFonts w:ascii="仿宋_GB2312" w:eastAsia="仿宋_GB2312"/>
                <w:sz w:val="24"/>
              </w:rPr>
            </w:pPr>
            <w:r w:rsidRPr="0059122D">
              <w:rPr>
                <w:rFonts w:ascii="仿宋_GB2312" w:eastAsia="仿宋_GB2312" w:hint="eastAsia"/>
                <w:sz w:val="24"/>
              </w:rPr>
              <w:t>有关年度分红次数的说明</w:t>
            </w:r>
          </w:p>
        </w:tc>
        <w:tc>
          <w:tcPr>
            <w:tcW w:w="3916" w:type="dxa"/>
          </w:tcPr>
          <w:p w:rsidR="00FF390F" w:rsidRPr="0059122D" w:rsidRDefault="00FF390F" w:rsidP="00F0729B">
            <w:pPr>
              <w:spacing w:afterLines="50" w:line="460" w:lineRule="exact"/>
              <w:jc w:val="center"/>
              <w:rPr>
                <w:rFonts w:ascii="仿宋_GB2312" w:eastAsia="仿宋_GB2312"/>
                <w:sz w:val="24"/>
              </w:rPr>
            </w:pPr>
            <w:r w:rsidRPr="0059122D">
              <w:rPr>
                <w:rFonts w:ascii="仿宋_GB2312" w:eastAsia="仿宋_GB2312"/>
                <w:sz w:val="24"/>
              </w:rPr>
              <w:t>201</w:t>
            </w:r>
            <w:r>
              <w:rPr>
                <w:rFonts w:ascii="仿宋_GB2312" w:eastAsia="仿宋_GB2312" w:hint="eastAsia"/>
                <w:sz w:val="24"/>
              </w:rPr>
              <w:t>4</w:t>
            </w:r>
            <w:r w:rsidRPr="0059122D">
              <w:rPr>
                <w:rFonts w:ascii="仿宋_GB2312" w:eastAsia="仿宋_GB2312" w:hint="eastAsia"/>
                <w:sz w:val="24"/>
              </w:rPr>
              <w:t>年度收益的第</w:t>
            </w:r>
            <w:r w:rsidR="00507A84">
              <w:rPr>
                <w:rFonts w:ascii="仿宋_GB2312" w:eastAsia="仿宋_GB2312" w:hint="eastAsia"/>
                <w:sz w:val="24"/>
              </w:rPr>
              <w:t>2</w:t>
            </w:r>
            <w:r w:rsidRPr="0059122D">
              <w:rPr>
                <w:rFonts w:ascii="仿宋_GB2312" w:eastAsia="仿宋_GB2312" w:hint="eastAsia"/>
                <w:sz w:val="24"/>
              </w:rPr>
              <w:t>次分红</w:t>
            </w:r>
          </w:p>
        </w:tc>
      </w:tr>
    </w:tbl>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注：</w:t>
      </w:r>
      <w:r w:rsidRPr="00292F78">
        <w:rPr>
          <w:rFonts w:ascii="仿宋_GB2312" w:eastAsia="仿宋_GB2312" w:hint="eastAsia"/>
          <w:sz w:val="24"/>
        </w:rPr>
        <w:t>本基金基金合同</w:t>
      </w:r>
      <w:r w:rsidRPr="00292F78">
        <w:rPr>
          <w:rFonts w:ascii="仿宋_GB2312" w:eastAsia="仿宋_GB2312"/>
          <w:sz w:val="24"/>
        </w:rPr>
        <w:t>"</w:t>
      </w:r>
      <w:r>
        <w:rPr>
          <w:rFonts w:ascii="仿宋_GB2312" w:eastAsia="仿宋_GB2312" w:hint="eastAsia"/>
          <w:sz w:val="24"/>
        </w:rPr>
        <w:t>十六、</w:t>
      </w:r>
      <w:r w:rsidRPr="00292F78">
        <w:rPr>
          <w:rFonts w:ascii="仿宋_GB2312" w:eastAsia="仿宋_GB2312" w:hint="eastAsia"/>
          <w:sz w:val="24"/>
        </w:rPr>
        <w:t>基金的收益与分配</w:t>
      </w:r>
      <w:r w:rsidRPr="00292F78">
        <w:rPr>
          <w:rFonts w:ascii="仿宋_GB2312" w:eastAsia="仿宋_GB2312"/>
          <w:sz w:val="24"/>
        </w:rPr>
        <w:t>"</w:t>
      </w:r>
      <w:r w:rsidRPr="00292F78">
        <w:rPr>
          <w:rFonts w:ascii="仿宋_GB2312" w:eastAsia="仿宋_GB2312" w:hint="eastAsia"/>
          <w:sz w:val="24"/>
        </w:rPr>
        <w:t>规定为：</w:t>
      </w:r>
      <w:r w:rsidRPr="00292F78">
        <w:rPr>
          <w:rFonts w:ascii="仿宋_GB2312" w:eastAsia="仿宋_GB2312"/>
          <w:sz w:val="24"/>
        </w:rPr>
        <w:t>"</w:t>
      </w:r>
      <w:r w:rsidRPr="00BF56AD">
        <w:rPr>
          <w:rFonts w:ascii="仿宋_GB2312" w:eastAsia="仿宋_GB2312" w:hint="eastAsia"/>
          <w:sz w:val="24"/>
        </w:rPr>
        <w:t>基金收益每季度最少分</w:t>
      </w:r>
      <w:r>
        <w:rPr>
          <w:rFonts w:ascii="仿宋_GB2312" w:eastAsia="仿宋_GB2312" w:hint="eastAsia"/>
          <w:sz w:val="24"/>
        </w:rPr>
        <w:t>配1</w:t>
      </w:r>
      <w:r w:rsidRPr="00BF56AD">
        <w:rPr>
          <w:rFonts w:ascii="仿宋_GB2312" w:eastAsia="仿宋_GB2312" w:hint="eastAsia"/>
          <w:sz w:val="24"/>
        </w:rPr>
        <w:t>次，每年最多分配12 次，每次基金收益分配比例不得低于收益分配基准日单位份额可供分配利润的50%；</w:t>
      </w:r>
      <w:r w:rsidRPr="00BC5DE3">
        <w:rPr>
          <w:rFonts w:ascii="仿宋_GB2312" w:eastAsia="仿宋_GB2312" w:hint="eastAsia"/>
          <w:sz w:val="24"/>
        </w:rPr>
        <w:t>若《基金合同》生效不满3个月可不进行收益分配</w:t>
      </w:r>
      <w:r>
        <w:rPr>
          <w:rFonts w:ascii="仿宋_GB2312" w:eastAsia="仿宋_GB2312" w:hint="eastAsia"/>
          <w:sz w:val="24"/>
        </w:rPr>
        <w:t>。</w:t>
      </w:r>
      <w:r w:rsidRPr="00292F78">
        <w:rPr>
          <w:rFonts w:ascii="仿宋_GB2312" w:eastAsia="仿宋_GB2312"/>
          <w:sz w:val="24"/>
        </w:rPr>
        <w:t>"</w:t>
      </w:r>
    </w:p>
    <w:p w:rsidR="00FF390F" w:rsidRPr="006B6281" w:rsidRDefault="00FF390F" w:rsidP="006839D6">
      <w:pPr>
        <w:spacing w:line="360" w:lineRule="auto"/>
        <w:outlineLvl w:val="0"/>
        <w:rPr>
          <w:rFonts w:ascii="仿宋_GB2312" w:eastAsia="仿宋_GB2312"/>
          <w:b/>
          <w:sz w:val="28"/>
          <w:szCs w:val="28"/>
        </w:rPr>
      </w:pPr>
      <w:r w:rsidRPr="006B6281">
        <w:rPr>
          <w:rFonts w:ascii="仿宋_GB2312" w:eastAsia="仿宋_GB2312"/>
          <w:b/>
          <w:sz w:val="28"/>
          <w:szCs w:val="28"/>
        </w:rPr>
        <w:t>2</w:t>
      </w:r>
      <w:r w:rsidRPr="006B6281">
        <w:rPr>
          <w:rFonts w:ascii="仿宋_GB2312" w:eastAsia="仿宋_GB2312" w:hint="eastAsia"/>
          <w:b/>
          <w:sz w:val="28"/>
          <w:szCs w:val="28"/>
        </w:rPr>
        <w:t>、与分红相关的其他信息</w:t>
      </w: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4"/>
        <w:gridCol w:w="5611"/>
      </w:tblGrid>
      <w:tr w:rsidR="00FF390F" w:rsidRPr="006B6281" w:rsidTr="00FC6B0A">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权益登记日</w:t>
            </w:r>
          </w:p>
        </w:tc>
        <w:tc>
          <w:tcPr>
            <w:tcW w:w="3179" w:type="pct"/>
          </w:tcPr>
          <w:p w:rsidR="00FF390F" w:rsidRPr="006B6281" w:rsidRDefault="00FF390F" w:rsidP="00F0729B">
            <w:pPr>
              <w:spacing w:afterLines="50" w:line="460" w:lineRule="exact"/>
              <w:rPr>
                <w:rFonts w:ascii="仿宋_GB2312" w:eastAsia="仿宋_GB2312"/>
                <w:sz w:val="24"/>
              </w:rPr>
            </w:pPr>
            <w:r>
              <w:rPr>
                <w:rFonts w:ascii="仿宋_GB2312" w:eastAsia="仿宋_GB2312"/>
                <w:sz w:val="24"/>
              </w:rPr>
              <w:t>201</w:t>
            </w:r>
            <w:r>
              <w:rPr>
                <w:rFonts w:ascii="仿宋_GB2312" w:eastAsia="仿宋_GB2312" w:hint="eastAsia"/>
                <w:sz w:val="24"/>
              </w:rPr>
              <w:t>4</w:t>
            </w:r>
            <w:r w:rsidRPr="006B6281">
              <w:rPr>
                <w:rFonts w:ascii="仿宋_GB2312" w:eastAsia="仿宋_GB2312" w:hint="eastAsia"/>
                <w:sz w:val="24"/>
              </w:rPr>
              <w:t>年</w:t>
            </w:r>
            <w:r w:rsidR="007C6051">
              <w:rPr>
                <w:rFonts w:ascii="仿宋_GB2312" w:eastAsia="仿宋_GB2312" w:hint="eastAsia"/>
                <w:sz w:val="24"/>
              </w:rPr>
              <w:t>9</w:t>
            </w:r>
            <w:r w:rsidRPr="006B6281">
              <w:rPr>
                <w:rFonts w:ascii="仿宋_GB2312" w:eastAsia="仿宋_GB2312" w:hint="eastAsia"/>
                <w:sz w:val="24"/>
              </w:rPr>
              <w:t>月</w:t>
            </w:r>
            <w:r w:rsidR="007C6051">
              <w:rPr>
                <w:rFonts w:ascii="仿宋_GB2312" w:eastAsia="仿宋_GB2312" w:hint="eastAsia"/>
                <w:sz w:val="24"/>
              </w:rPr>
              <w:t>4</w:t>
            </w:r>
            <w:r w:rsidRPr="006B6281">
              <w:rPr>
                <w:rFonts w:ascii="仿宋_GB2312" w:eastAsia="仿宋_GB2312" w:hint="eastAsia"/>
                <w:sz w:val="24"/>
              </w:rPr>
              <w:t>日</w:t>
            </w:r>
          </w:p>
        </w:tc>
      </w:tr>
      <w:tr w:rsidR="00FF390F" w:rsidRPr="006B6281" w:rsidTr="00FF390F">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除息日</w:t>
            </w:r>
          </w:p>
        </w:tc>
        <w:tc>
          <w:tcPr>
            <w:tcW w:w="3179" w:type="pct"/>
          </w:tcPr>
          <w:p w:rsidR="00FF390F" w:rsidRPr="006B6281" w:rsidRDefault="00FF390F" w:rsidP="00F0729B">
            <w:pPr>
              <w:spacing w:afterLines="50" w:line="460" w:lineRule="exact"/>
              <w:rPr>
                <w:rFonts w:ascii="仿宋_GB2312" w:eastAsia="仿宋_GB2312"/>
                <w:sz w:val="24"/>
              </w:rPr>
            </w:pPr>
            <w:r>
              <w:rPr>
                <w:rFonts w:ascii="仿宋_GB2312" w:eastAsia="仿宋_GB2312"/>
                <w:sz w:val="24"/>
              </w:rPr>
              <w:t>201</w:t>
            </w:r>
            <w:r>
              <w:rPr>
                <w:rFonts w:ascii="仿宋_GB2312" w:eastAsia="仿宋_GB2312" w:hint="eastAsia"/>
                <w:sz w:val="24"/>
              </w:rPr>
              <w:t>4</w:t>
            </w:r>
            <w:r w:rsidRPr="006B6281">
              <w:rPr>
                <w:rFonts w:ascii="仿宋_GB2312" w:eastAsia="仿宋_GB2312" w:hint="eastAsia"/>
                <w:sz w:val="24"/>
              </w:rPr>
              <w:t>年</w:t>
            </w:r>
            <w:r w:rsidR="007C6051">
              <w:rPr>
                <w:rFonts w:ascii="仿宋_GB2312" w:eastAsia="仿宋_GB2312" w:hint="eastAsia"/>
                <w:sz w:val="24"/>
              </w:rPr>
              <w:t>9</w:t>
            </w:r>
            <w:r w:rsidRPr="006B6281">
              <w:rPr>
                <w:rFonts w:ascii="仿宋_GB2312" w:eastAsia="仿宋_GB2312" w:hint="eastAsia"/>
                <w:sz w:val="24"/>
              </w:rPr>
              <w:t>月</w:t>
            </w:r>
            <w:r w:rsidR="00B12426">
              <w:rPr>
                <w:rFonts w:ascii="仿宋_GB2312" w:eastAsia="仿宋_GB2312" w:hint="eastAsia"/>
                <w:sz w:val="24"/>
              </w:rPr>
              <w:t>4</w:t>
            </w:r>
            <w:r w:rsidRPr="006B6281">
              <w:rPr>
                <w:rFonts w:ascii="仿宋_GB2312" w:eastAsia="仿宋_GB2312" w:hint="eastAsia"/>
                <w:sz w:val="24"/>
              </w:rPr>
              <w:t>日</w:t>
            </w:r>
          </w:p>
        </w:tc>
      </w:tr>
      <w:tr w:rsidR="00FF390F" w:rsidRPr="006B6281" w:rsidTr="00FF390F">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现金红利发放日</w:t>
            </w:r>
          </w:p>
        </w:tc>
        <w:tc>
          <w:tcPr>
            <w:tcW w:w="3179"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sz w:val="24"/>
              </w:rPr>
              <w:t>201</w:t>
            </w:r>
            <w:r>
              <w:rPr>
                <w:rFonts w:ascii="仿宋_GB2312" w:eastAsia="仿宋_GB2312" w:hint="eastAsia"/>
                <w:sz w:val="24"/>
              </w:rPr>
              <w:t>4</w:t>
            </w:r>
            <w:r w:rsidRPr="006B6281">
              <w:rPr>
                <w:rFonts w:ascii="仿宋_GB2312" w:eastAsia="仿宋_GB2312" w:hint="eastAsia"/>
                <w:sz w:val="24"/>
              </w:rPr>
              <w:t>年</w:t>
            </w:r>
            <w:r w:rsidR="007C6051">
              <w:rPr>
                <w:rFonts w:ascii="仿宋_GB2312" w:eastAsia="仿宋_GB2312" w:hint="eastAsia"/>
                <w:sz w:val="24"/>
              </w:rPr>
              <w:t>9</w:t>
            </w:r>
            <w:r w:rsidRPr="006B6281">
              <w:rPr>
                <w:rFonts w:ascii="仿宋_GB2312" w:eastAsia="仿宋_GB2312" w:hint="eastAsia"/>
                <w:sz w:val="24"/>
              </w:rPr>
              <w:t>月</w:t>
            </w:r>
            <w:r w:rsidR="00F0729B">
              <w:rPr>
                <w:rFonts w:ascii="仿宋_GB2312" w:eastAsia="仿宋_GB2312" w:hint="eastAsia"/>
                <w:sz w:val="24"/>
              </w:rPr>
              <w:t>9</w:t>
            </w:r>
            <w:r w:rsidRPr="006B6281">
              <w:rPr>
                <w:rFonts w:ascii="仿宋_GB2312" w:eastAsia="仿宋_GB2312" w:hint="eastAsia"/>
                <w:sz w:val="24"/>
              </w:rPr>
              <w:t>日</w:t>
            </w:r>
          </w:p>
        </w:tc>
      </w:tr>
      <w:tr w:rsidR="00FF390F" w:rsidRPr="006B6281" w:rsidTr="00FC6B0A">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分红对象</w:t>
            </w:r>
          </w:p>
        </w:tc>
        <w:tc>
          <w:tcPr>
            <w:tcW w:w="3179"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权益登记日</w:t>
            </w:r>
            <w:r>
              <w:rPr>
                <w:rFonts w:ascii="仿宋_GB2312" w:eastAsia="仿宋_GB2312" w:hint="eastAsia"/>
                <w:sz w:val="24"/>
              </w:rPr>
              <w:t>在</w:t>
            </w:r>
            <w:r w:rsidRPr="00D72012">
              <w:rPr>
                <w:rFonts w:ascii="仿宋_GB2312" w:eastAsia="仿宋_GB2312" w:hint="eastAsia"/>
                <w:sz w:val="24"/>
              </w:rPr>
              <w:t>中国证券登记结算有限责任公司</w:t>
            </w:r>
            <w:r w:rsidRPr="006B6281">
              <w:rPr>
                <w:rFonts w:ascii="仿宋_GB2312" w:eastAsia="仿宋_GB2312" w:hint="eastAsia"/>
                <w:sz w:val="24"/>
              </w:rPr>
              <w:t>登记在册的本基金全体份额持有人</w:t>
            </w:r>
          </w:p>
        </w:tc>
      </w:tr>
      <w:tr w:rsidR="00FF390F" w:rsidRPr="006B6281" w:rsidTr="00FC6B0A">
        <w:trPr>
          <w:jc w:val="center"/>
        </w:trPr>
        <w:tc>
          <w:tcPr>
            <w:tcW w:w="1821" w:type="pct"/>
          </w:tcPr>
          <w:p w:rsidR="00FF390F" w:rsidRPr="006B6281" w:rsidRDefault="00FF390F" w:rsidP="00F0729B">
            <w:pPr>
              <w:spacing w:afterLines="50" w:line="460" w:lineRule="exact"/>
              <w:rPr>
                <w:rFonts w:ascii="仿宋_GB2312" w:eastAsia="仿宋_GB2312"/>
                <w:sz w:val="24"/>
              </w:rPr>
            </w:pPr>
            <w:r>
              <w:rPr>
                <w:rFonts w:ascii="仿宋_GB2312" w:eastAsia="仿宋_GB2312" w:hint="eastAsia"/>
                <w:sz w:val="24"/>
              </w:rPr>
              <w:t>红利再投资相关事项的说明</w:t>
            </w:r>
          </w:p>
        </w:tc>
        <w:tc>
          <w:tcPr>
            <w:tcW w:w="3179" w:type="pct"/>
          </w:tcPr>
          <w:p w:rsidR="00FF390F" w:rsidRPr="00252163" w:rsidRDefault="002706B8" w:rsidP="00F0729B">
            <w:pPr>
              <w:spacing w:afterLines="50" w:line="460" w:lineRule="exact"/>
              <w:rPr>
                <w:rFonts w:ascii="仿宋_GB2312" w:eastAsia="仿宋_GB2312" w:hAnsi="SimSun" w:cs="SimSun" w:hint="eastAsia"/>
                <w:kern w:val="0"/>
                <w:sz w:val="24"/>
              </w:rPr>
            </w:pPr>
            <w:r w:rsidRPr="002706B8">
              <w:rPr>
                <w:rFonts w:ascii="仿宋_GB2312" w:eastAsia="仿宋_GB2312" w:hAnsi="SimSun" w:cs="SimSun" w:hint="eastAsia"/>
                <w:kern w:val="0"/>
                <w:sz w:val="24"/>
              </w:rPr>
              <w:t>选择红利再投资方式的投资者，注册登记机构将以</w:t>
            </w:r>
            <w:r w:rsidRPr="002706B8">
              <w:rPr>
                <w:rFonts w:ascii="仿宋_GB2312" w:eastAsia="仿宋_GB2312" w:hAnsi="SimSun" w:cs="SimSun"/>
                <w:kern w:val="0"/>
                <w:sz w:val="24"/>
              </w:rPr>
              <w:t>201</w:t>
            </w:r>
            <w:r>
              <w:rPr>
                <w:rFonts w:ascii="仿宋_GB2312" w:eastAsia="仿宋_GB2312" w:hAnsi="SimSun" w:cs="SimSun" w:hint="eastAsia"/>
                <w:kern w:val="0"/>
                <w:sz w:val="24"/>
              </w:rPr>
              <w:t>4</w:t>
            </w:r>
            <w:r w:rsidRPr="002706B8">
              <w:rPr>
                <w:rFonts w:ascii="仿宋_GB2312" w:eastAsia="仿宋_GB2312" w:hAnsi="SimSun" w:cs="SimSun" w:hint="eastAsia"/>
                <w:kern w:val="0"/>
                <w:sz w:val="24"/>
              </w:rPr>
              <w:t>年</w:t>
            </w:r>
            <w:r w:rsidR="007C6051">
              <w:rPr>
                <w:rFonts w:ascii="仿宋_GB2312" w:eastAsia="仿宋_GB2312" w:hAnsi="SimSun" w:cs="SimSun" w:hint="eastAsia"/>
                <w:kern w:val="0"/>
                <w:sz w:val="24"/>
              </w:rPr>
              <w:t>9</w:t>
            </w:r>
            <w:r w:rsidRPr="002706B8">
              <w:rPr>
                <w:rFonts w:ascii="仿宋_GB2312" w:eastAsia="仿宋_GB2312" w:hAnsi="SimSun" w:cs="SimSun" w:hint="eastAsia"/>
                <w:kern w:val="0"/>
                <w:sz w:val="24"/>
              </w:rPr>
              <w:t>月</w:t>
            </w:r>
            <w:r w:rsidR="00B12426">
              <w:rPr>
                <w:rFonts w:ascii="仿宋_GB2312" w:eastAsia="仿宋_GB2312" w:hAnsi="SimSun" w:cs="SimSun" w:hint="eastAsia"/>
                <w:kern w:val="0"/>
                <w:sz w:val="24"/>
              </w:rPr>
              <w:t>4</w:t>
            </w:r>
            <w:r w:rsidRPr="002706B8">
              <w:rPr>
                <w:rFonts w:ascii="仿宋_GB2312" w:eastAsia="仿宋_GB2312" w:hAnsi="SimSun" w:cs="SimSun" w:hint="eastAsia"/>
                <w:kern w:val="0"/>
                <w:sz w:val="24"/>
              </w:rPr>
              <w:t>日除息后的基金份额净值为基准计算其再投资所得的基金份额，并将于</w:t>
            </w:r>
            <w:r w:rsidRPr="002706B8">
              <w:rPr>
                <w:rFonts w:ascii="仿宋_GB2312" w:eastAsia="仿宋_GB2312" w:hAnsi="SimSun" w:cs="SimSun"/>
                <w:kern w:val="0"/>
                <w:sz w:val="24"/>
              </w:rPr>
              <w:t>201</w:t>
            </w:r>
            <w:r>
              <w:rPr>
                <w:rFonts w:ascii="仿宋_GB2312" w:eastAsia="仿宋_GB2312" w:hAnsi="SimSun" w:cs="SimSun" w:hint="eastAsia"/>
                <w:kern w:val="0"/>
                <w:sz w:val="24"/>
              </w:rPr>
              <w:t>4</w:t>
            </w:r>
            <w:r w:rsidRPr="002706B8">
              <w:rPr>
                <w:rFonts w:ascii="仿宋_GB2312" w:eastAsia="仿宋_GB2312" w:hAnsi="SimSun" w:cs="SimSun" w:hint="eastAsia"/>
                <w:kern w:val="0"/>
                <w:sz w:val="24"/>
              </w:rPr>
              <w:t>年</w:t>
            </w:r>
            <w:r w:rsidR="007C6051">
              <w:rPr>
                <w:rFonts w:ascii="仿宋_GB2312" w:eastAsia="仿宋_GB2312" w:hAnsi="SimSun" w:cs="SimSun" w:hint="eastAsia"/>
                <w:kern w:val="0"/>
                <w:sz w:val="24"/>
              </w:rPr>
              <w:t>9</w:t>
            </w:r>
            <w:r w:rsidRPr="002706B8">
              <w:rPr>
                <w:rFonts w:ascii="仿宋_GB2312" w:eastAsia="仿宋_GB2312" w:hAnsi="SimSun" w:cs="SimSun" w:hint="eastAsia"/>
                <w:kern w:val="0"/>
                <w:sz w:val="24"/>
              </w:rPr>
              <w:t>月</w:t>
            </w:r>
            <w:r w:rsidR="007F696B">
              <w:rPr>
                <w:rFonts w:ascii="仿宋_GB2312" w:eastAsia="仿宋_GB2312" w:hAnsi="SimSun" w:cs="SimSun" w:hint="eastAsia"/>
                <w:kern w:val="0"/>
                <w:sz w:val="24"/>
              </w:rPr>
              <w:t>5</w:t>
            </w:r>
            <w:r w:rsidRPr="002706B8">
              <w:rPr>
                <w:rFonts w:ascii="仿宋_GB2312" w:eastAsia="仿宋_GB2312" w:hAnsi="SimSun" w:cs="SimSun" w:hint="eastAsia"/>
                <w:kern w:val="0"/>
                <w:sz w:val="24"/>
              </w:rPr>
              <w:t>日直接计入其基金账户，</w:t>
            </w:r>
            <w:r w:rsidRPr="002706B8">
              <w:rPr>
                <w:rFonts w:ascii="仿宋_GB2312" w:eastAsia="仿宋_GB2312" w:hAnsi="SimSun" w:cs="SimSun"/>
                <w:kern w:val="0"/>
                <w:sz w:val="24"/>
              </w:rPr>
              <w:t>201</w:t>
            </w:r>
            <w:r>
              <w:rPr>
                <w:rFonts w:ascii="仿宋_GB2312" w:eastAsia="仿宋_GB2312" w:hAnsi="SimSun" w:cs="SimSun" w:hint="eastAsia"/>
                <w:kern w:val="0"/>
                <w:sz w:val="24"/>
              </w:rPr>
              <w:t>4</w:t>
            </w:r>
            <w:r w:rsidRPr="002706B8">
              <w:rPr>
                <w:rFonts w:ascii="仿宋_GB2312" w:eastAsia="仿宋_GB2312" w:hAnsi="SimSun" w:cs="SimSun" w:hint="eastAsia"/>
                <w:kern w:val="0"/>
                <w:sz w:val="24"/>
              </w:rPr>
              <w:t>年</w:t>
            </w:r>
            <w:r w:rsidR="007C6051">
              <w:rPr>
                <w:rFonts w:ascii="仿宋_GB2312" w:eastAsia="仿宋_GB2312" w:hAnsi="SimSun" w:cs="SimSun" w:hint="eastAsia"/>
                <w:kern w:val="0"/>
                <w:sz w:val="24"/>
              </w:rPr>
              <w:t>9</w:t>
            </w:r>
            <w:r w:rsidRPr="002706B8">
              <w:rPr>
                <w:rFonts w:ascii="仿宋_GB2312" w:eastAsia="仿宋_GB2312" w:hAnsi="SimSun" w:cs="SimSun" w:hint="eastAsia"/>
                <w:kern w:val="0"/>
                <w:sz w:val="24"/>
              </w:rPr>
              <w:t>月</w:t>
            </w:r>
            <w:r w:rsidR="007F696B">
              <w:rPr>
                <w:rFonts w:ascii="仿宋_GB2312" w:eastAsia="仿宋_GB2312" w:hAnsi="SimSun" w:cs="SimSun" w:hint="eastAsia"/>
                <w:kern w:val="0"/>
                <w:sz w:val="24"/>
              </w:rPr>
              <w:t>8</w:t>
            </w:r>
            <w:r w:rsidRPr="002706B8">
              <w:rPr>
                <w:rFonts w:ascii="仿宋_GB2312" w:eastAsia="仿宋_GB2312" w:hAnsi="SimSun" w:cs="SimSun" w:hint="eastAsia"/>
                <w:kern w:val="0"/>
                <w:sz w:val="24"/>
              </w:rPr>
              <w:t>日起可以查询、赎回</w:t>
            </w:r>
          </w:p>
        </w:tc>
      </w:tr>
      <w:tr w:rsidR="00FF390F" w:rsidRPr="006B6281" w:rsidTr="00FC6B0A">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税收相关事项的说明</w:t>
            </w:r>
          </w:p>
        </w:tc>
        <w:tc>
          <w:tcPr>
            <w:tcW w:w="3179" w:type="pct"/>
          </w:tcPr>
          <w:p w:rsidR="00FF390F" w:rsidRPr="006B6281" w:rsidRDefault="00FF390F" w:rsidP="00F0729B">
            <w:pPr>
              <w:spacing w:afterLines="50" w:line="460" w:lineRule="exact"/>
              <w:rPr>
                <w:rFonts w:ascii="仿宋_GB2312" w:eastAsia="仿宋_GB2312"/>
                <w:sz w:val="24"/>
              </w:rPr>
            </w:pPr>
            <w:r w:rsidRPr="00252163">
              <w:rPr>
                <w:rFonts w:ascii="仿宋_GB2312" w:eastAsia="仿宋_GB2312" w:hAnsi="SimSun" w:cs="SimSun" w:hint="eastAsia"/>
                <w:kern w:val="0"/>
                <w:sz w:val="24"/>
              </w:rPr>
              <w:t>根据财政部、国家税务总局财税字</w:t>
            </w:r>
            <w:r w:rsidRPr="00252163">
              <w:rPr>
                <w:rFonts w:ascii="仿宋_GB2312" w:eastAsia="仿宋_GB2312" w:hAnsi="SimSun" w:cs="SimSun"/>
                <w:kern w:val="0"/>
                <w:sz w:val="24"/>
              </w:rPr>
              <w:t>[2002]128</w:t>
            </w:r>
            <w:r w:rsidRPr="00252163">
              <w:rPr>
                <w:rFonts w:ascii="仿宋_GB2312" w:eastAsia="仿宋_GB2312" w:hAnsi="SimSun" w:cs="SimSun" w:hint="eastAsia"/>
                <w:kern w:val="0"/>
                <w:sz w:val="24"/>
              </w:rPr>
              <w:t>号《关于开放式证券投资基金有关税收问题的通知》，基金向投资者分配的基金收益，暂免征收所得税</w:t>
            </w:r>
          </w:p>
        </w:tc>
      </w:tr>
      <w:tr w:rsidR="00FF390F" w:rsidRPr="006B6281" w:rsidTr="00FC6B0A">
        <w:trPr>
          <w:jc w:val="center"/>
        </w:trPr>
        <w:tc>
          <w:tcPr>
            <w:tcW w:w="1821"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费用相关事项的说明</w:t>
            </w:r>
          </w:p>
        </w:tc>
        <w:tc>
          <w:tcPr>
            <w:tcW w:w="3179" w:type="pct"/>
          </w:tcPr>
          <w:p w:rsidR="00FF390F" w:rsidRPr="006B6281" w:rsidRDefault="00FF390F" w:rsidP="00F0729B">
            <w:pPr>
              <w:spacing w:afterLines="50" w:line="460" w:lineRule="exact"/>
              <w:rPr>
                <w:rFonts w:ascii="仿宋_GB2312" w:eastAsia="仿宋_GB2312"/>
                <w:sz w:val="24"/>
              </w:rPr>
            </w:pPr>
            <w:r w:rsidRPr="006B6281">
              <w:rPr>
                <w:rFonts w:ascii="仿宋_GB2312" w:eastAsia="仿宋_GB2312" w:hint="eastAsia"/>
                <w:sz w:val="24"/>
              </w:rPr>
              <w:t>本基金本次分红免收分红手续费</w:t>
            </w:r>
          </w:p>
        </w:tc>
      </w:tr>
    </w:tbl>
    <w:p w:rsidR="00FF390F" w:rsidRPr="00C00328" w:rsidRDefault="00FF390F" w:rsidP="00F0729B">
      <w:pPr>
        <w:spacing w:afterLines="50" w:line="460" w:lineRule="exact"/>
        <w:ind w:firstLineChars="196" w:firstLine="551"/>
        <w:rPr>
          <w:rFonts w:ascii="仿宋_GB2312" w:eastAsia="仿宋_GB2312"/>
          <w:b/>
          <w:sz w:val="28"/>
          <w:szCs w:val="28"/>
        </w:rPr>
      </w:pPr>
      <w:bookmarkStart w:id="0" w:name="_GoBack"/>
      <w:bookmarkEnd w:id="0"/>
    </w:p>
    <w:p w:rsidR="00FF390F" w:rsidRPr="006B6281" w:rsidRDefault="00FF390F" w:rsidP="002706B8">
      <w:pPr>
        <w:spacing w:line="360" w:lineRule="auto"/>
        <w:rPr>
          <w:rFonts w:ascii="仿宋_GB2312" w:eastAsia="仿宋_GB2312"/>
          <w:b/>
          <w:sz w:val="28"/>
          <w:szCs w:val="28"/>
        </w:rPr>
      </w:pPr>
      <w:r w:rsidRPr="006B6281">
        <w:rPr>
          <w:rFonts w:ascii="仿宋_GB2312" w:eastAsia="仿宋_GB2312"/>
          <w:b/>
          <w:sz w:val="28"/>
          <w:szCs w:val="28"/>
        </w:rPr>
        <w:t>3</w:t>
      </w:r>
      <w:r w:rsidRPr="006B6281">
        <w:rPr>
          <w:rFonts w:ascii="仿宋_GB2312" w:eastAsia="仿宋_GB2312" w:hint="eastAsia"/>
          <w:b/>
          <w:sz w:val="28"/>
          <w:szCs w:val="28"/>
        </w:rPr>
        <w:t>、其他需要提示的事项</w:t>
      </w:r>
    </w:p>
    <w:p w:rsidR="00FF390F" w:rsidRPr="00FF390F" w:rsidRDefault="00FF390F" w:rsidP="00F0729B">
      <w:pPr>
        <w:spacing w:afterLines="50" w:line="460" w:lineRule="exact"/>
        <w:ind w:firstLineChars="200" w:firstLine="480"/>
        <w:jc w:val="left"/>
        <w:rPr>
          <w:rFonts w:ascii="仿宋_GB2312" w:eastAsia="仿宋_GB2312"/>
          <w:sz w:val="24"/>
        </w:rPr>
      </w:pPr>
      <w:r w:rsidRPr="00FF390F">
        <w:rPr>
          <w:rFonts w:ascii="仿宋_GB2312" w:eastAsia="仿宋_GB2312" w:hint="eastAsia"/>
          <w:sz w:val="24"/>
        </w:rPr>
        <w:t>（</w:t>
      </w:r>
      <w:r w:rsidRPr="00FF390F">
        <w:rPr>
          <w:rFonts w:ascii="仿宋_GB2312" w:eastAsia="仿宋_GB2312"/>
          <w:sz w:val="24"/>
        </w:rPr>
        <w:t>1</w:t>
      </w:r>
      <w:r w:rsidRPr="00FF390F">
        <w:rPr>
          <w:rFonts w:ascii="仿宋_GB2312" w:eastAsia="仿宋_GB2312" w:hint="eastAsia"/>
          <w:sz w:val="24"/>
        </w:rPr>
        <w:t>）</w:t>
      </w:r>
      <w:r w:rsidR="002706B8" w:rsidRPr="002706B8">
        <w:rPr>
          <w:rFonts w:ascii="仿宋_GB2312" w:eastAsia="仿宋_GB2312" w:hint="eastAsia"/>
          <w:sz w:val="24"/>
        </w:rPr>
        <w:t>对于未选择本基金具体分红方式的投资者，本基金默认的分红方式为</w:t>
      </w:r>
      <w:r w:rsidR="002706B8" w:rsidRPr="002706B8">
        <w:rPr>
          <w:rFonts w:ascii="仿宋_GB2312" w:eastAsia="仿宋_GB2312" w:hint="eastAsia"/>
          <w:sz w:val="24"/>
        </w:rPr>
        <w:lastRenderedPageBreak/>
        <w:t>现金分红方式。</w:t>
      </w:r>
    </w:p>
    <w:p w:rsidR="00FF390F" w:rsidRPr="00FF390F" w:rsidRDefault="00FF390F" w:rsidP="00F0729B">
      <w:pPr>
        <w:spacing w:afterLines="50" w:line="460" w:lineRule="exact"/>
        <w:ind w:firstLineChars="200" w:firstLine="480"/>
        <w:jc w:val="left"/>
        <w:rPr>
          <w:rFonts w:ascii="仿宋_GB2312" w:eastAsia="仿宋_GB2312"/>
          <w:sz w:val="24"/>
        </w:rPr>
      </w:pPr>
      <w:r w:rsidRPr="00FF390F">
        <w:rPr>
          <w:rFonts w:ascii="仿宋_GB2312" w:eastAsia="仿宋_GB2312" w:hint="eastAsia"/>
          <w:sz w:val="24"/>
        </w:rPr>
        <w:t>（</w:t>
      </w:r>
      <w:r w:rsidRPr="00FF390F">
        <w:rPr>
          <w:rFonts w:ascii="仿宋_GB2312" w:eastAsia="仿宋_GB2312"/>
          <w:sz w:val="24"/>
        </w:rPr>
        <w:t>2</w:t>
      </w:r>
      <w:r w:rsidRPr="00FF390F">
        <w:rPr>
          <w:rFonts w:ascii="仿宋_GB2312" w:eastAsia="仿宋_GB2312" w:hint="eastAsia"/>
          <w:sz w:val="24"/>
        </w:rPr>
        <w:t>）本基金份额持有人及希望了解本基金其他有关信息的投资者，可以登录本基金管理人网站</w:t>
      </w:r>
      <w:r w:rsidRPr="00FF390F">
        <w:rPr>
          <w:rFonts w:ascii="仿宋_GB2312" w:eastAsia="仿宋_GB2312"/>
          <w:sz w:val="24"/>
        </w:rPr>
        <w:t>http://www.wjasset.com</w:t>
      </w:r>
      <w:r w:rsidRPr="00FF390F">
        <w:rPr>
          <w:rFonts w:ascii="仿宋_GB2312" w:eastAsia="仿宋_GB2312" w:hint="eastAsia"/>
          <w:sz w:val="24"/>
        </w:rPr>
        <w:t>或拨打客户服务电话</w:t>
      </w:r>
      <w:r w:rsidRPr="00FF390F">
        <w:rPr>
          <w:rFonts w:ascii="仿宋_GB2312" w:eastAsia="仿宋_GB2312"/>
          <w:sz w:val="24"/>
        </w:rPr>
        <w:t>400-888-0800</w:t>
      </w:r>
      <w:r w:rsidRPr="00FF390F">
        <w:rPr>
          <w:rFonts w:ascii="仿宋_GB2312" w:eastAsia="仿宋_GB2312" w:hint="eastAsia"/>
          <w:sz w:val="24"/>
        </w:rPr>
        <w:t>（免长途话费</w:t>
      </w:r>
      <w:r w:rsidRPr="00FF390F">
        <w:rPr>
          <w:rFonts w:ascii="仿宋_GB2312" w:eastAsia="仿宋_GB2312"/>
          <w:sz w:val="24"/>
        </w:rPr>
        <w:t>)</w:t>
      </w:r>
      <w:r w:rsidRPr="00FF390F">
        <w:rPr>
          <w:rFonts w:ascii="仿宋_GB2312" w:eastAsia="仿宋_GB2312" w:hint="eastAsia"/>
          <w:sz w:val="24"/>
        </w:rPr>
        <w:t>或</w:t>
      </w:r>
      <w:r w:rsidRPr="00FF390F">
        <w:rPr>
          <w:rFonts w:ascii="仿宋_GB2312" w:eastAsia="仿宋_GB2312"/>
          <w:sz w:val="24"/>
        </w:rPr>
        <w:t>95538</w:t>
      </w:r>
      <w:r w:rsidRPr="00FF390F">
        <w:rPr>
          <w:rFonts w:ascii="仿宋_GB2312" w:eastAsia="仿宋_GB2312" w:hint="eastAsia"/>
          <w:sz w:val="24"/>
        </w:rPr>
        <w:t>转</w:t>
      </w:r>
      <w:r w:rsidRPr="00FF390F">
        <w:rPr>
          <w:rFonts w:ascii="仿宋_GB2312" w:eastAsia="仿宋_GB2312"/>
          <w:sz w:val="24"/>
        </w:rPr>
        <w:t>6</w:t>
      </w:r>
      <w:r w:rsidRPr="00FF390F">
        <w:rPr>
          <w:rFonts w:ascii="仿宋_GB2312" w:eastAsia="仿宋_GB2312" w:hint="eastAsia"/>
          <w:sz w:val="24"/>
        </w:rPr>
        <w:t>咨询相关事宜。</w:t>
      </w:r>
    </w:p>
    <w:p w:rsidR="00FF390F" w:rsidRPr="00FF390F" w:rsidRDefault="00FF390F" w:rsidP="00F0729B">
      <w:pPr>
        <w:spacing w:afterLines="50" w:line="460" w:lineRule="exact"/>
        <w:ind w:firstLineChars="200" w:firstLine="480"/>
        <w:jc w:val="left"/>
        <w:rPr>
          <w:rFonts w:ascii="仿宋_GB2312" w:eastAsia="仿宋_GB2312"/>
          <w:sz w:val="24"/>
        </w:rPr>
      </w:pPr>
      <w:r w:rsidRPr="00FF390F">
        <w:rPr>
          <w:rFonts w:ascii="仿宋_GB2312" w:eastAsia="仿宋_GB2312" w:hint="eastAsia"/>
          <w:sz w:val="24"/>
        </w:rPr>
        <w:t>特此公告。</w:t>
      </w:r>
    </w:p>
    <w:p w:rsidR="00FF390F" w:rsidRDefault="00FF390F" w:rsidP="00F0729B">
      <w:pPr>
        <w:spacing w:afterLines="50" w:line="460" w:lineRule="exact"/>
        <w:jc w:val="right"/>
        <w:rPr>
          <w:rFonts w:ascii="仿宋_GB2312" w:eastAsia="仿宋_GB2312"/>
          <w:sz w:val="24"/>
        </w:rPr>
      </w:pPr>
      <w:r>
        <w:rPr>
          <w:rFonts w:ascii="仿宋_GB2312" w:eastAsia="仿宋_GB2312" w:hint="eastAsia"/>
          <w:sz w:val="24"/>
        </w:rPr>
        <w:t>万家基金管理有限公司</w:t>
      </w:r>
    </w:p>
    <w:p w:rsidR="00FF390F" w:rsidRDefault="00FF390F" w:rsidP="00F0729B">
      <w:pPr>
        <w:spacing w:afterLines="50" w:line="460" w:lineRule="exact"/>
        <w:jc w:val="right"/>
      </w:pPr>
      <w:r>
        <w:rPr>
          <w:rFonts w:ascii="仿宋_GB2312" w:eastAsia="仿宋_GB2312"/>
          <w:sz w:val="24"/>
        </w:rPr>
        <w:t>201</w:t>
      </w:r>
      <w:r>
        <w:rPr>
          <w:rFonts w:ascii="仿宋_GB2312" w:eastAsia="仿宋_GB2312" w:hint="eastAsia"/>
          <w:sz w:val="24"/>
        </w:rPr>
        <w:t>4年</w:t>
      </w:r>
      <w:r w:rsidR="007C6051">
        <w:rPr>
          <w:rFonts w:ascii="仿宋_GB2312" w:eastAsia="仿宋_GB2312" w:hint="eastAsia"/>
          <w:sz w:val="24"/>
        </w:rPr>
        <w:t>9</w:t>
      </w:r>
      <w:r>
        <w:rPr>
          <w:rFonts w:ascii="仿宋_GB2312" w:eastAsia="仿宋_GB2312" w:hint="eastAsia"/>
          <w:sz w:val="24"/>
        </w:rPr>
        <w:t>月</w:t>
      </w:r>
      <w:r w:rsidR="007C6051">
        <w:rPr>
          <w:rFonts w:ascii="仿宋_GB2312" w:eastAsia="仿宋_GB2312" w:hint="eastAsia"/>
          <w:sz w:val="24"/>
        </w:rPr>
        <w:t>1</w:t>
      </w:r>
      <w:r>
        <w:rPr>
          <w:rFonts w:ascii="仿宋_GB2312" w:eastAsia="仿宋_GB2312" w:hint="eastAsia"/>
          <w:sz w:val="24"/>
        </w:rPr>
        <w:t>日</w:t>
      </w:r>
    </w:p>
    <w:p w:rsidR="00FF390F" w:rsidRDefault="00FF390F" w:rsidP="00FF390F"/>
    <w:p w:rsidR="0045514C" w:rsidRDefault="0045514C"/>
    <w:sectPr w:rsidR="0045514C" w:rsidSect="00F647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617" w:rsidRDefault="00732617" w:rsidP="002706B8">
      <w:pPr>
        <w:ind w:firstLine="480"/>
      </w:pPr>
      <w:r>
        <w:separator/>
      </w:r>
    </w:p>
  </w:endnote>
  <w:endnote w:type="continuationSeparator" w:id="1">
    <w:p w:rsidR="00732617" w:rsidRDefault="00732617" w:rsidP="002706B8">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617" w:rsidRDefault="00732617" w:rsidP="002706B8">
      <w:pPr>
        <w:ind w:firstLine="480"/>
      </w:pPr>
      <w:r>
        <w:separator/>
      </w:r>
    </w:p>
  </w:footnote>
  <w:footnote w:type="continuationSeparator" w:id="1">
    <w:p w:rsidR="00732617" w:rsidRDefault="00732617" w:rsidP="002706B8">
      <w:pPr>
        <w:ind w:firstLine="48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characterSpacingControl w:val="doNotCompress"/>
  <w:hdrShapeDefaults>
    <o:shapedefaults v:ext="edit" spidmax="39938"/>
  </w:hdrShapeDefaults>
  <w:footnotePr>
    <w:footnote w:id="0"/>
    <w:footnote w:id="1"/>
  </w:footnotePr>
  <w:endnotePr>
    <w:endnote w:id="0"/>
    <w:endnote w:id="1"/>
  </w:endnotePr>
  <w:compat>
    <w:useFELayout/>
  </w:compat>
  <w:rsids>
    <w:rsidRoot w:val="00FF390F"/>
    <w:rsid w:val="000B68DC"/>
    <w:rsid w:val="00115E10"/>
    <w:rsid w:val="002706B8"/>
    <w:rsid w:val="002F50C6"/>
    <w:rsid w:val="00332BB5"/>
    <w:rsid w:val="003A48B1"/>
    <w:rsid w:val="003E33A0"/>
    <w:rsid w:val="00450F7E"/>
    <w:rsid w:val="0045514C"/>
    <w:rsid w:val="0045572C"/>
    <w:rsid w:val="00507A84"/>
    <w:rsid w:val="006839D6"/>
    <w:rsid w:val="006D5E43"/>
    <w:rsid w:val="006F2A43"/>
    <w:rsid w:val="00716909"/>
    <w:rsid w:val="00732617"/>
    <w:rsid w:val="007C6051"/>
    <w:rsid w:val="007E2BA4"/>
    <w:rsid w:val="007F696B"/>
    <w:rsid w:val="00806EA6"/>
    <w:rsid w:val="00825CB6"/>
    <w:rsid w:val="00874188"/>
    <w:rsid w:val="00890E73"/>
    <w:rsid w:val="008D3817"/>
    <w:rsid w:val="00973690"/>
    <w:rsid w:val="009B7C01"/>
    <w:rsid w:val="009F2780"/>
    <w:rsid w:val="009F35C0"/>
    <w:rsid w:val="00A47D03"/>
    <w:rsid w:val="00AF25C6"/>
    <w:rsid w:val="00B12426"/>
    <w:rsid w:val="00BD3354"/>
    <w:rsid w:val="00C93D80"/>
    <w:rsid w:val="00D96E55"/>
    <w:rsid w:val="00DB7535"/>
    <w:rsid w:val="00DD0828"/>
    <w:rsid w:val="00E15C9D"/>
    <w:rsid w:val="00E33206"/>
    <w:rsid w:val="00E40307"/>
    <w:rsid w:val="00E5011F"/>
    <w:rsid w:val="00E706DA"/>
    <w:rsid w:val="00EB6E9D"/>
    <w:rsid w:val="00EE01CC"/>
    <w:rsid w:val="00EF1DAE"/>
    <w:rsid w:val="00F0729B"/>
    <w:rsid w:val="00FF39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90F"/>
    <w:pPr>
      <w:widowControl w:val="0"/>
      <w:spacing w:after="0" w:line="240" w:lineRule="auto"/>
      <w:jc w:val="both"/>
    </w:pPr>
    <w:rPr>
      <w:rFonts w:ascii="Times New Roman" w:eastAsia="SimSun" w:hAnsi="Times New Roman" w:cs="Times New Roman"/>
      <w:kern w:val="2"/>
      <w:sz w:val="21"/>
      <w:szCs w:val="24"/>
    </w:rPr>
  </w:style>
  <w:style w:type="paragraph" w:styleId="1">
    <w:name w:val="heading 1"/>
    <w:basedOn w:val="a"/>
    <w:next w:val="a"/>
    <w:link w:val="1Char"/>
    <w:qFormat/>
    <w:rsid w:val="00FF390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F390F"/>
    <w:rPr>
      <w:rFonts w:ascii="Times New Roman" w:eastAsia="SimSun" w:hAnsi="Times New Roman" w:cs="Times New Roman"/>
      <w:b/>
      <w:bCs/>
      <w:kern w:val="44"/>
      <w:sz w:val="44"/>
      <w:szCs w:val="44"/>
    </w:rPr>
  </w:style>
  <w:style w:type="paragraph" w:styleId="a3">
    <w:name w:val="Document Map"/>
    <w:basedOn w:val="a"/>
    <w:link w:val="Char"/>
    <w:uiPriority w:val="99"/>
    <w:semiHidden/>
    <w:unhideWhenUsed/>
    <w:rsid w:val="002706B8"/>
    <w:rPr>
      <w:rFonts w:ascii="宋体" w:eastAsia="宋体"/>
      <w:sz w:val="18"/>
      <w:szCs w:val="18"/>
    </w:rPr>
  </w:style>
  <w:style w:type="character" w:customStyle="1" w:styleId="Char">
    <w:name w:val="文档结构图 Char"/>
    <w:basedOn w:val="a0"/>
    <w:link w:val="a3"/>
    <w:uiPriority w:val="99"/>
    <w:semiHidden/>
    <w:rsid w:val="002706B8"/>
    <w:rPr>
      <w:rFonts w:ascii="宋体" w:eastAsia="宋体" w:hAnsi="Times New Roman" w:cs="Times New Roman"/>
      <w:kern w:val="2"/>
      <w:sz w:val="18"/>
      <w:szCs w:val="18"/>
    </w:rPr>
  </w:style>
  <w:style w:type="paragraph" w:styleId="a4">
    <w:name w:val="header"/>
    <w:basedOn w:val="a"/>
    <w:link w:val="Char0"/>
    <w:uiPriority w:val="99"/>
    <w:semiHidden/>
    <w:unhideWhenUsed/>
    <w:rsid w:val="002706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706B8"/>
    <w:rPr>
      <w:rFonts w:ascii="Times New Roman" w:eastAsia="SimSun" w:hAnsi="Times New Roman" w:cs="Times New Roman"/>
      <w:kern w:val="2"/>
      <w:sz w:val="18"/>
      <w:szCs w:val="18"/>
    </w:rPr>
  </w:style>
  <w:style w:type="paragraph" w:styleId="a5">
    <w:name w:val="footer"/>
    <w:basedOn w:val="a"/>
    <w:link w:val="Char1"/>
    <w:uiPriority w:val="99"/>
    <w:semiHidden/>
    <w:unhideWhenUsed/>
    <w:rsid w:val="002706B8"/>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706B8"/>
    <w:rPr>
      <w:rFonts w:ascii="Times New Roman" w:eastAsia="SimSun"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loufy</dc:creator>
  <cp:keywords/>
  <dc:description/>
  <cp:lastModifiedBy>loufy</cp:lastModifiedBy>
  <cp:revision>15</cp:revision>
  <dcterms:created xsi:type="dcterms:W3CDTF">2014-05-20T06:27:00Z</dcterms:created>
  <dcterms:modified xsi:type="dcterms:W3CDTF">2014-08-27T07:46:00Z</dcterms:modified>
</cp:coreProperties>
</file>